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4189B" w14:textId="657CD23F" w:rsidR="00261EF9" w:rsidRPr="00261EF9" w:rsidRDefault="00261EF9" w:rsidP="00261EF9">
      <w:pPr>
        <w:jc w:val="center"/>
        <w:rPr>
          <w:rFonts w:ascii="Georgia" w:hAnsi="Georgia"/>
          <w:b/>
          <w:bCs/>
        </w:rPr>
      </w:pPr>
      <w:r w:rsidRPr="00261EF9">
        <w:rPr>
          <w:rFonts w:ascii="Georgia" w:hAnsi="Georgia"/>
          <w:b/>
          <w:bCs/>
        </w:rPr>
        <w:t>Meeting Agenda</w:t>
      </w:r>
    </w:p>
    <w:p w14:paraId="44952C69" w14:textId="009A9614" w:rsidR="00261EF9" w:rsidRDefault="00261EF9"/>
    <w:p w14:paraId="457C32EA" w14:textId="77777777" w:rsidR="00261EF9" w:rsidRDefault="00261EF9"/>
    <w:tbl>
      <w:tblPr>
        <w:tblStyle w:val="TableGrid"/>
        <w:tblW w:w="0" w:type="auto"/>
        <w:tblLook w:val="04A0" w:firstRow="1" w:lastRow="0" w:firstColumn="1" w:lastColumn="0" w:noHBand="0" w:noVBand="1"/>
      </w:tblPr>
      <w:tblGrid>
        <w:gridCol w:w="1615"/>
        <w:gridCol w:w="7735"/>
      </w:tblGrid>
      <w:tr w:rsidR="00261EF9" w:rsidRPr="00F97C91" w14:paraId="77831116" w14:textId="77777777" w:rsidTr="00261EF9">
        <w:tc>
          <w:tcPr>
            <w:tcW w:w="1615" w:type="dxa"/>
            <w:shd w:val="clear" w:color="auto" w:fill="BFBFBF" w:themeFill="background1" w:themeFillShade="BF"/>
          </w:tcPr>
          <w:p w14:paraId="71596938" w14:textId="1D82FD26" w:rsidR="00261EF9" w:rsidRPr="00F97C91" w:rsidRDefault="00261EF9">
            <w:pPr>
              <w:rPr>
                <w:rFonts w:ascii="Georgia" w:hAnsi="Georgia"/>
                <w:sz w:val="22"/>
                <w:szCs w:val="22"/>
              </w:rPr>
            </w:pPr>
            <w:r w:rsidRPr="00F97C91">
              <w:rPr>
                <w:rFonts w:ascii="Georgia" w:hAnsi="Georgia"/>
                <w:sz w:val="22"/>
                <w:szCs w:val="22"/>
              </w:rPr>
              <w:t>Meeting</w:t>
            </w:r>
          </w:p>
        </w:tc>
        <w:tc>
          <w:tcPr>
            <w:tcW w:w="7735" w:type="dxa"/>
          </w:tcPr>
          <w:p w14:paraId="0E2689D9" w14:textId="7475834F" w:rsidR="00261EF9" w:rsidRPr="00F97C91" w:rsidRDefault="00261EF9">
            <w:pPr>
              <w:rPr>
                <w:rFonts w:ascii="Georgia" w:hAnsi="Georgia"/>
                <w:sz w:val="22"/>
                <w:szCs w:val="22"/>
              </w:rPr>
            </w:pPr>
            <w:r w:rsidRPr="00F97C91">
              <w:rPr>
                <w:rFonts w:ascii="Georgia" w:hAnsi="Georgia"/>
                <w:sz w:val="22"/>
                <w:szCs w:val="22"/>
              </w:rPr>
              <w:t>District Educational Improvement Committee</w:t>
            </w:r>
          </w:p>
        </w:tc>
      </w:tr>
      <w:tr w:rsidR="00261EF9" w:rsidRPr="00F97C91" w14:paraId="64775B7D" w14:textId="77777777" w:rsidTr="00261EF9">
        <w:tc>
          <w:tcPr>
            <w:tcW w:w="1615" w:type="dxa"/>
            <w:shd w:val="clear" w:color="auto" w:fill="BFBFBF" w:themeFill="background1" w:themeFillShade="BF"/>
          </w:tcPr>
          <w:p w14:paraId="7A336F3A" w14:textId="092A6AC1" w:rsidR="00261EF9" w:rsidRPr="00F97C91" w:rsidRDefault="00261EF9">
            <w:pPr>
              <w:rPr>
                <w:rFonts w:ascii="Georgia" w:hAnsi="Georgia"/>
                <w:sz w:val="22"/>
                <w:szCs w:val="22"/>
              </w:rPr>
            </w:pPr>
            <w:r w:rsidRPr="00F97C91">
              <w:rPr>
                <w:rFonts w:ascii="Georgia" w:hAnsi="Georgia"/>
                <w:sz w:val="22"/>
                <w:szCs w:val="22"/>
              </w:rPr>
              <w:t>Date</w:t>
            </w:r>
          </w:p>
        </w:tc>
        <w:tc>
          <w:tcPr>
            <w:tcW w:w="7735" w:type="dxa"/>
          </w:tcPr>
          <w:p w14:paraId="223EF630" w14:textId="68DABC5A" w:rsidR="00261EF9" w:rsidRPr="00F97C91" w:rsidRDefault="0033621B">
            <w:pPr>
              <w:rPr>
                <w:rFonts w:ascii="Georgia" w:hAnsi="Georgia"/>
                <w:sz w:val="22"/>
                <w:szCs w:val="22"/>
              </w:rPr>
            </w:pPr>
            <w:r w:rsidRPr="00F97C91">
              <w:rPr>
                <w:rFonts w:ascii="Georgia" w:hAnsi="Georgia"/>
                <w:sz w:val="22"/>
                <w:szCs w:val="22"/>
              </w:rPr>
              <w:t xml:space="preserve">December </w:t>
            </w:r>
            <w:r w:rsidR="001E734F" w:rsidRPr="00F97C91">
              <w:rPr>
                <w:rFonts w:ascii="Georgia" w:hAnsi="Georgia"/>
                <w:sz w:val="22"/>
                <w:szCs w:val="22"/>
              </w:rPr>
              <w:t>1</w:t>
            </w:r>
            <w:r w:rsidRPr="00F97C91">
              <w:rPr>
                <w:rFonts w:ascii="Georgia" w:hAnsi="Georgia"/>
                <w:sz w:val="22"/>
                <w:szCs w:val="22"/>
              </w:rPr>
              <w:t>3</w:t>
            </w:r>
            <w:r w:rsidR="00261EF9" w:rsidRPr="00F97C91">
              <w:rPr>
                <w:rFonts w:ascii="Georgia" w:hAnsi="Georgia"/>
                <w:sz w:val="22"/>
                <w:szCs w:val="22"/>
              </w:rPr>
              <w:t>, 202</w:t>
            </w:r>
            <w:r w:rsidRPr="00F97C91">
              <w:rPr>
                <w:rFonts w:ascii="Georgia" w:hAnsi="Georgia"/>
                <w:sz w:val="22"/>
                <w:szCs w:val="22"/>
              </w:rPr>
              <w:t>3</w:t>
            </w:r>
          </w:p>
        </w:tc>
      </w:tr>
      <w:tr w:rsidR="00261EF9" w:rsidRPr="00F97C91" w14:paraId="1CFA78F4" w14:textId="77777777" w:rsidTr="00261EF9">
        <w:tc>
          <w:tcPr>
            <w:tcW w:w="1615" w:type="dxa"/>
            <w:shd w:val="clear" w:color="auto" w:fill="BFBFBF" w:themeFill="background1" w:themeFillShade="BF"/>
          </w:tcPr>
          <w:p w14:paraId="516D1CAD" w14:textId="1E34517D" w:rsidR="00261EF9" w:rsidRPr="00F97C91" w:rsidRDefault="00261EF9">
            <w:pPr>
              <w:rPr>
                <w:rFonts w:ascii="Georgia" w:hAnsi="Georgia"/>
                <w:sz w:val="22"/>
                <w:szCs w:val="22"/>
              </w:rPr>
            </w:pPr>
            <w:r w:rsidRPr="00F97C91">
              <w:rPr>
                <w:rFonts w:ascii="Georgia" w:hAnsi="Georgia"/>
                <w:sz w:val="22"/>
                <w:szCs w:val="22"/>
              </w:rPr>
              <w:t>Time</w:t>
            </w:r>
          </w:p>
        </w:tc>
        <w:tc>
          <w:tcPr>
            <w:tcW w:w="7735" w:type="dxa"/>
          </w:tcPr>
          <w:p w14:paraId="61F206C4" w14:textId="4648864E" w:rsidR="00261EF9" w:rsidRPr="00F97C91" w:rsidRDefault="00261EF9">
            <w:pPr>
              <w:rPr>
                <w:rFonts w:ascii="Georgia" w:hAnsi="Georgia"/>
                <w:sz w:val="22"/>
                <w:szCs w:val="22"/>
              </w:rPr>
            </w:pPr>
            <w:r w:rsidRPr="00F97C91">
              <w:rPr>
                <w:rFonts w:ascii="Georgia" w:hAnsi="Georgia"/>
                <w:sz w:val="22"/>
                <w:szCs w:val="22"/>
              </w:rPr>
              <w:t>4:30 PM – 5:45 PM</w:t>
            </w:r>
          </w:p>
        </w:tc>
      </w:tr>
      <w:tr w:rsidR="00261EF9" w:rsidRPr="00F97C91" w14:paraId="0DE1B748" w14:textId="77777777" w:rsidTr="00261EF9">
        <w:tc>
          <w:tcPr>
            <w:tcW w:w="1615" w:type="dxa"/>
            <w:shd w:val="clear" w:color="auto" w:fill="BFBFBF" w:themeFill="background1" w:themeFillShade="BF"/>
          </w:tcPr>
          <w:p w14:paraId="4FFEE3C2" w14:textId="2E70E1B1" w:rsidR="00261EF9" w:rsidRPr="00F97C91" w:rsidRDefault="00261EF9">
            <w:pPr>
              <w:rPr>
                <w:rFonts w:ascii="Georgia" w:hAnsi="Georgia"/>
                <w:sz w:val="22"/>
                <w:szCs w:val="22"/>
              </w:rPr>
            </w:pPr>
            <w:r w:rsidRPr="00F97C91">
              <w:rPr>
                <w:rFonts w:ascii="Georgia" w:hAnsi="Georgia"/>
                <w:sz w:val="22"/>
                <w:szCs w:val="22"/>
              </w:rPr>
              <w:t>Location</w:t>
            </w:r>
          </w:p>
        </w:tc>
        <w:tc>
          <w:tcPr>
            <w:tcW w:w="7735" w:type="dxa"/>
          </w:tcPr>
          <w:p w14:paraId="00746F62" w14:textId="775EE4A9" w:rsidR="00261EF9" w:rsidRPr="00F97C91" w:rsidRDefault="00261EF9">
            <w:pPr>
              <w:rPr>
                <w:rFonts w:ascii="Georgia" w:hAnsi="Georgia"/>
                <w:sz w:val="22"/>
                <w:szCs w:val="22"/>
              </w:rPr>
            </w:pPr>
            <w:r w:rsidRPr="00F97C91">
              <w:rPr>
                <w:rFonts w:ascii="Georgia" w:hAnsi="Georgia"/>
                <w:sz w:val="22"/>
                <w:szCs w:val="22"/>
              </w:rPr>
              <w:t>MISD Professional Development Room</w:t>
            </w:r>
          </w:p>
        </w:tc>
      </w:tr>
      <w:tr w:rsidR="00261EF9" w:rsidRPr="00F97C91" w14:paraId="0F4686A7" w14:textId="77777777" w:rsidTr="00261EF9">
        <w:tc>
          <w:tcPr>
            <w:tcW w:w="1615" w:type="dxa"/>
            <w:shd w:val="clear" w:color="auto" w:fill="BFBFBF" w:themeFill="background1" w:themeFillShade="BF"/>
          </w:tcPr>
          <w:p w14:paraId="2ACFA963" w14:textId="553BA517" w:rsidR="00261EF9" w:rsidRPr="00F97C91" w:rsidRDefault="00261EF9">
            <w:pPr>
              <w:rPr>
                <w:rFonts w:ascii="Georgia" w:hAnsi="Georgia"/>
                <w:sz w:val="22"/>
                <w:szCs w:val="22"/>
              </w:rPr>
            </w:pPr>
            <w:r w:rsidRPr="00F97C91">
              <w:rPr>
                <w:rFonts w:ascii="Georgia" w:hAnsi="Georgia"/>
                <w:sz w:val="22"/>
                <w:szCs w:val="22"/>
              </w:rPr>
              <w:t>Participants</w:t>
            </w:r>
          </w:p>
        </w:tc>
        <w:tc>
          <w:tcPr>
            <w:tcW w:w="7735" w:type="dxa"/>
          </w:tcPr>
          <w:p w14:paraId="7BA1F525" w14:textId="7B924B5A" w:rsidR="00261EF9" w:rsidRPr="00F97C91" w:rsidRDefault="00261EF9">
            <w:pPr>
              <w:rPr>
                <w:rFonts w:ascii="Georgia" w:hAnsi="Georgia"/>
                <w:sz w:val="22"/>
                <w:szCs w:val="22"/>
              </w:rPr>
            </w:pPr>
            <w:r w:rsidRPr="00F97C91">
              <w:rPr>
                <w:rFonts w:ascii="Georgia" w:hAnsi="Georgia"/>
                <w:sz w:val="22"/>
                <w:szCs w:val="22"/>
              </w:rPr>
              <w:t>Parents, Community Members, and Staff</w:t>
            </w:r>
          </w:p>
        </w:tc>
      </w:tr>
      <w:tr w:rsidR="00261EF9" w:rsidRPr="00F97C91" w14:paraId="4EDB3C7E" w14:textId="77777777" w:rsidTr="00261EF9">
        <w:tc>
          <w:tcPr>
            <w:tcW w:w="1615" w:type="dxa"/>
            <w:shd w:val="clear" w:color="auto" w:fill="BFBFBF" w:themeFill="background1" w:themeFillShade="BF"/>
          </w:tcPr>
          <w:p w14:paraId="1FA87209" w14:textId="599FE903" w:rsidR="00261EF9" w:rsidRPr="00F97C91" w:rsidRDefault="00261EF9">
            <w:pPr>
              <w:rPr>
                <w:rFonts w:ascii="Georgia" w:hAnsi="Georgia"/>
                <w:sz w:val="22"/>
                <w:szCs w:val="22"/>
              </w:rPr>
            </w:pPr>
            <w:r w:rsidRPr="00F97C91">
              <w:rPr>
                <w:rFonts w:ascii="Georgia" w:hAnsi="Georgia"/>
                <w:sz w:val="22"/>
                <w:szCs w:val="22"/>
              </w:rPr>
              <w:t>Purpose</w:t>
            </w:r>
          </w:p>
        </w:tc>
        <w:tc>
          <w:tcPr>
            <w:tcW w:w="7735" w:type="dxa"/>
          </w:tcPr>
          <w:p w14:paraId="1C2B940B" w14:textId="4CC1EE88" w:rsidR="00261EF9" w:rsidRPr="00F97C91" w:rsidRDefault="00261EF9">
            <w:pPr>
              <w:rPr>
                <w:rFonts w:ascii="Georgia" w:hAnsi="Georgia"/>
                <w:sz w:val="22"/>
                <w:szCs w:val="22"/>
              </w:rPr>
            </w:pPr>
            <w:r w:rsidRPr="00F97C91">
              <w:rPr>
                <w:rFonts w:ascii="Georgia" w:hAnsi="Georgia"/>
                <w:sz w:val="22"/>
                <w:szCs w:val="22"/>
              </w:rPr>
              <w:t>Communication, Input, and Planning</w:t>
            </w:r>
          </w:p>
        </w:tc>
      </w:tr>
      <w:tr w:rsidR="00261EF9" w:rsidRPr="00F97C91" w14:paraId="381F8B84" w14:textId="77777777" w:rsidTr="00261EF9">
        <w:tc>
          <w:tcPr>
            <w:tcW w:w="1615" w:type="dxa"/>
            <w:shd w:val="clear" w:color="auto" w:fill="BFBFBF" w:themeFill="background1" w:themeFillShade="BF"/>
          </w:tcPr>
          <w:p w14:paraId="6ACC8F24" w14:textId="16EC2435" w:rsidR="00261EF9" w:rsidRPr="00F97C91" w:rsidRDefault="00261EF9">
            <w:pPr>
              <w:rPr>
                <w:rFonts w:ascii="Georgia" w:hAnsi="Georgia"/>
                <w:sz w:val="22"/>
                <w:szCs w:val="22"/>
              </w:rPr>
            </w:pPr>
            <w:r w:rsidRPr="00F97C91">
              <w:rPr>
                <w:rFonts w:ascii="Georgia" w:hAnsi="Georgia"/>
                <w:sz w:val="22"/>
                <w:szCs w:val="22"/>
              </w:rPr>
              <w:t>Facilitators</w:t>
            </w:r>
          </w:p>
        </w:tc>
        <w:tc>
          <w:tcPr>
            <w:tcW w:w="7735" w:type="dxa"/>
          </w:tcPr>
          <w:p w14:paraId="504F9849" w14:textId="7B84D1AD" w:rsidR="00261EF9" w:rsidRPr="00F97C91" w:rsidRDefault="0033621B" w:rsidP="00261EF9">
            <w:pPr>
              <w:rPr>
                <w:rFonts w:ascii="Georgia" w:hAnsi="Georgia"/>
                <w:sz w:val="22"/>
                <w:szCs w:val="22"/>
              </w:rPr>
            </w:pPr>
            <w:r w:rsidRPr="00F97C91">
              <w:rPr>
                <w:rFonts w:ascii="Georgia" w:hAnsi="Georgia"/>
                <w:sz w:val="22"/>
                <w:szCs w:val="22"/>
              </w:rPr>
              <w:t xml:space="preserve">Dr. </w:t>
            </w:r>
            <w:r w:rsidR="00261EF9" w:rsidRPr="00F97C91">
              <w:rPr>
                <w:rFonts w:ascii="Georgia" w:hAnsi="Georgia"/>
                <w:sz w:val="22"/>
                <w:szCs w:val="22"/>
              </w:rPr>
              <w:t>Edie Martin, Superintendent</w:t>
            </w:r>
          </w:p>
          <w:p w14:paraId="6FCEC6AB" w14:textId="77777777" w:rsidR="00261EF9" w:rsidRPr="00F97C91" w:rsidRDefault="00261EF9">
            <w:pPr>
              <w:rPr>
                <w:rFonts w:ascii="Georgia" w:hAnsi="Georgia"/>
                <w:sz w:val="22"/>
                <w:szCs w:val="22"/>
              </w:rPr>
            </w:pPr>
            <w:r w:rsidRPr="00F97C91">
              <w:rPr>
                <w:rFonts w:ascii="Georgia" w:hAnsi="Georgia"/>
                <w:sz w:val="22"/>
                <w:szCs w:val="22"/>
              </w:rPr>
              <w:t>Dale Latham, Assistant Superintendent</w:t>
            </w:r>
          </w:p>
          <w:p w14:paraId="449C3810" w14:textId="316CD09C" w:rsidR="001E734F" w:rsidRPr="00F97C91" w:rsidRDefault="001E734F">
            <w:pPr>
              <w:rPr>
                <w:rFonts w:ascii="Georgia" w:hAnsi="Georgia"/>
                <w:sz w:val="22"/>
                <w:szCs w:val="22"/>
              </w:rPr>
            </w:pPr>
          </w:p>
        </w:tc>
      </w:tr>
    </w:tbl>
    <w:p w14:paraId="4801D9E2" w14:textId="77777777" w:rsidR="0065183F" w:rsidRDefault="0065183F">
      <w:pPr>
        <w:rPr>
          <w:rFonts w:ascii="Georgia" w:hAnsi="Georgia"/>
        </w:rPr>
      </w:pPr>
    </w:p>
    <w:p w14:paraId="7EBEA6BB" w14:textId="730F6285" w:rsidR="00A54161" w:rsidRDefault="00A54161">
      <w:pPr>
        <w:rPr>
          <w:rFonts w:ascii="Georgia" w:hAnsi="Georgia"/>
        </w:rPr>
      </w:pPr>
    </w:p>
    <w:tbl>
      <w:tblPr>
        <w:tblStyle w:val="TableGrid"/>
        <w:tblW w:w="0" w:type="auto"/>
        <w:tblLook w:val="04A0" w:firstRow="1" w:lastRow="0" w:firstColumn="1" w:lastColumn="0" w:noHBand="0" w:noVBand="1"/>
      </w:tblPr>
      <w:tblGrid>
        <w:gridCol w:w="5395"/>
        <w:gridCol w:w="3955"/>
      </w:tblGrid>
      <w:tr w:rsidR="00A54161" w:rsidRPr="00F97C91" w14:paraId="1577C778" w14:textId="77777777" w:rsidTr="00A54161">
        <w:tc>
          <w:tcPr>
            <w:tcW w:w="5395" w:type="dxa"/>
            <w:shd w:val="clear" w:color="auto" w:fill="BFBFBF" w:themeFill="background1" w:themeFillShade="BF"/>
          </w:tcPr>
          <w:p w14:paraId="02C65537" w14:textId="0D3B5106" w:rsidR="00A54161" w:rsidRPr="00F97C91" w:rsidRDefault="00A54161" w:rsidP="00A54161">
            <w:pPr>
              <w:jc w:val="center"/>
              <w:rPr>
                <w:rFonts w:ascii="Georgia" w:hAnsi="Georgia"/>
                <w:b/>
                <w:bCs/>
                <w:sz w:val="22"/>
                <w:szCs w:val="22"/>
              </w:rPr>
            </w:pPr>
            <w:r w:rsidRPr="00F97C91">
              <w:rPr>
                <w:rFonts w:ascii="Georgia" w:hAnsi="Georgia"/>
                <w:b/>
                <w:bCs/>
                <w:sz w:val="22"/>
                <w:szCs w:val="22"/>
              </w:rPr>
              <w:t xml:space="preserve"> Agenda Topic</w:t>
            </w:r>
          </w:p>
        </w:tc>
        <w:tc>
          <w:tcPr>
            <w:tcW w:w="3955" w:type="dxa"/>
            <w:shd w:val="clear" w:color="auto" w:fill="BFBFBF" w:themeFill="background1" w:themeFillShade="BF"/>
          </w:tcPr>
          <w:p w14:paraId="0DBFE318" w14:textId="7D8199E3" w:rsidR="00A54161" w:rsidRPr="00F97C91" w:rsidRDefault="00A54161" w:rsidP="00A54161">
            <w:pPr>
              <w:jc w:val="center"/>
              <w:rPr>
                <w:rFonts w:ascii="Georgia" w:hAnsi="Georgia"/>
                <w:b/>
                <w:bCs/>
                <w:sz w:val="22"/>
                <w:szCs w:val="22"/>
              </w:rPr>
            </w:pPr>
            <w:r w:rsidRPr="00F97C91">
              <w:rPr>
                <w:rFonts w:ascii="Georgia" w:hAnsi="Georgia"/>
                <w:b/>
                <w:bCs/>
                <w:sz w:val="22"/>
                <w:szCs w:val="22"/>
              </w:rPr>
              <w:t>Facilitator</w:t>
            </w:r>
          </w:p>
        </w:tc>
      </w:tr>
      <w:tr w:rsidR="00A54161" w:rsidRPr="00F97C91" w14:paraId="06A7F392" w14:textId="77777777" w:rsidTr="00A54161">
        <w:tc>
          <w:tcPr>
            <w:tcW w:w="5395" w:type="dxa"/>
            <w:shd w:val="clear" w:color="auto" w:fill="FFFFFF" w:themeFill="background1"/>
          </w:tcPr>
          <w:p w14:paraId="2F2C1678" w14:textId="231BF37D" w:rsidR="00A54161" w:rsidRPr="00F97C91" w:rsidRDefault="00A54161">
            <w:pPr>
              <w:rPr>
                <w:rFonts w:ascii="Georgia" w:hAnsi="Georgia"/>
                <w:sz w:val="22"/>
                <w:szCs w:val="22"/>
              </w:rPr>
            </w:pPr>
            <w:r w:rsidRPr="00F97C91">
              <w:rPr>
                <w:rFonts w:ascii="Georgia" w:hAnsi="Georgia"/>
                <w:sz w:val="22"/>
                <w:szCs w:val="22"/>
              </w:rPr>
              <w:t>Welcome</w:t>
            </w:r>
          </w:p>
        </w:tc>
        <w:tc>
          <w:tcPr>
            <w:tcW w:w="3955" w:type="dxa"/>
          </w:tcPr>
          <w:p w14:paraId="4966C532" w14:textId="2737BB73" w:rsidR="00A54161" w:rsidRPr="00F97C91" w:rsidRDefault="00A54161">
            <w:pPr>
              <w:rPr>
                <w:rFonts w:ascii="Georgia" w:hAnsi="Georgia"/>
                <w:sz w:val="22"/>
                <w:szCs w:val="22"/>
              </w:rPr>
            </w:pPr>
            <w:r w:rsidRPr="00F97C91">
              <w:rPr>
                <w:rFonts w:ascii="Georgia" w:hAnsi="Georgia"/>
                <w:sz w:val="22"/>
                <w:szCs w:val="22"/>
              </w:rPr>
              <w:t>E. Martin</w:t>
            </w:r>
          </w:p>
        </w:tc>
      </w:tr>
      <w:tr w:rsidR="00A54161" w:rsidRPr="00F97C91" w14:paraId="0E58BD5D" w14:textId="77777777" w:rsidTr="00A54161">
        <w:tc>
          <w:tcPr>
            <w:tcW w:w="5395" w:type="dxa"/>
            <w:shd w:val="clear" w:color="auto" w:fill="FFFFFF" w:themeFill="background1"/>
          </w:tcPr>
          <w:p w14:paraId="7437EACC" w14:textId="7888C2E0" w:rsidR="00A54161" w:rsidRPr="00F97C91" w:rsidRDefault="00A54161">
            <w:pPr>
              <w:rPr>
                <w:rFonts w:ascii="Georgia" w:hAnsi="Georgia"/>
                <w:sz w:val="22"/>
                <w:szCs w:val="22"/>
              </w:rPr>
            </w:pPr>
            <w:r w:rsidRPr="00F97C91">
              <w:rPr>
                <w:rFonts w:ascii="Georgia" w:hAnsi="Georgia"/>
                <w:sz w:val="22"/>
                <w:szCs w:val="22"/>
              </w:rPr>
              <w:t>Introductions</w:t>
            </w:r>
          </w:p>
        </w:tc>
        <w:tc>
          <w:tcPr>
            <w:tcW w:w="3955" w:type="dxa"/>
          </w:tcPr>
          <w:p w14:paraId="20378E3F" w14:textId="740057D4" w:rsidR="00A54161" w:rsidRPr="00F97C91" w:rsidRDefault="00A54161">
            <w:pPr>
              <w:rPr>
                <w:rFonts w:ascii="Georgia" w:hAnsi="Georgia"/>
                <w:sz w:val="22"/>
                <w:szCs w:val="22"/>
              </w:rPr>
            </w:pPr>
          </w:p>
        </w:tc>
      </w:tr>
      <w:tr w:rsidR="00A54161" w:rsidRPr="00F97C91" w14:paraId="6A150F9A" w14:textId="77777777" w:rsidTr="00A54161">
        <w:tc>
          <w:tcPr>
            <w:tcW w:w="5395" w:type="dxa"/>
            <w:shd w:val="clear" w:color="auto" w:fill="FFFFFF" w:themeFill="background1"/>
          </w:tcPr>
          <w:p w14:paraId="7D654E48" w14:textId="0B0508A8" w:rsidR="00A54161" w:rsidRPr="00F97C91" w:rsidRDefault="00A54161">
            <w:pPr>
              <w:rPr>
                <w:rFonts w:ascii="Georgia" w:hAnsi="Georgia"/>
                <w:sz w:val="22"/>
                <w:szCs w:val="22"/>
              </w:rPr>
            </w:pPr>
            <w:r w:rsidRPr="00F97C91">
              <w:rPr>
                <w:rFonts w:ascii="Georgia" w:hAnsi="Georgia"/>
                <w:sz w:val="22"/>
                <w:szCs w:val="22"/>
              </w:rPr>
              <w:t>Mission/Vision/Values – A PREMIER vision</w:t>
            </w:r>
          </w:p>
        </w:tc>
        <w:tc>
          <w:tcPr>
            <w:tcW w:w="3955" w:type="dxa"/>
          </w:tcPr>
          <w:p w14:paraId="32791485" w14:textId="4C364D69" w:rsidR="00A54161" w:rsidRPr="00F97C91" w:rsidRDefault="00A54161">
            <w:pPr>
              <w:rPr>
                <w:rFonts w:ascii="Georgia" w:hAnsi="Georgia"/>
                <w:sz w:val="22"/>
                <w:szCs w:val="22"/>
              </w:rPr>
            </w:pPr>
          </w:p>
        </w:tc>
      </w:tr>
      <w:tr w:rsidR="00A54161" w:rsidRPr="00F97C91" w14:paraId="56C421B5" w14:textId="77777777" w:rsidTr="00A54161">
        <w:tc>
          <w:tcPr>
            <w:tcW w:w="5395" w:type="dxa"/>
            <w:shd w:val="clear" w:color="auto" w:fill="FFFFFF" w:themeFill="background1"/>
          </w:tcPr>
          <w:p w14:paraId="45046641" w14:textId="6459450F" w:rsidR="00A54161" w:rsidRPr="00F97C91" w:rsidRDefault="00A54161">
            <w:pPr>
              <w:rPr>
                <w:rFonts w:ascii="Georgia" w:hAnsi="Georgia"/>
                <w:sz w:val="22"/>
                <w:szCs w:val="22"/>
              </w:rPr>
            </w:pPr>
            <w:r w:rsidRPr="00F97C91">
              <w:rPr>
                <w:rFonts w:ascii="Georgia" w:hAnsi="Georgia"/>
                <w:sz w:val="22"/>
                <w:szCs w:val="22"/>
              </w:rPr>
              <w:t>Superintendent’s Report</w:t>
            </w:r>
            <w:r w:rsidR="0033621B" w:rsidRPr="00F97C91">
              <w:rPr>
                <w:rFonts w:ascii="Georgia" w:hAnsi="Georgia"/>
                <w:sz w:val="22"/>
                <w:szCs w:val="22"/>
              </w:rPr>
              <w:t xml:space="preserve"> - Facilities</w:t>
            </w:r>
          </w:p>
        </w:tc>
        <w:tc>
          <w:tcPr>
            <w:tcW w:w="3955" w:type="dxa"/>
          </w:tcPr>
          <w:p w14:paraId="54D3A740" w14:textId="5A44967A" w:rsidR="00A54161" w:rsidRPr="00F97C91" w:rsidRDefault="00A54161">
            <w:pPr>
              <w:rPr>
                <w:rFonts w:ascii="Georgia" w:hAnsi="Georgia"/>
                <w:sz w:val="22"/>
                <w:szCs w:val="22"/>
              </w:rPr>
            </w:pPr>
          </w:p>
        </w:tc>
      </w:tr>
      <w:tr w:rsidR="00A54161" w:rsidRPr="00F97C91" w14:paraId="70443F41" w14:textId="77777777" w:rsidTr="00A54161">
        <w:tc>
          <w:tcPr>
            <w:tcW w:w="5395" w:type="dxa"/>
            <w:shd w:val="clear" w:color="auto" w:fill="FFFFFF" w:themeFill="background1"/>
          </w:tcPr>
          <w:p w14:paraId="3D4E0654" w14:textId="0CA5C8EE" w:rsidR="00A54161" w:rsidRPr="00F97C91" w:rsidRDefault="00A54161">
            <w:pPr>
              <w:rPr>
                <w:rFonts w:ascii="Georgia" w:hAnsi="Georgia"/>
                <w:sz w:val="22"/>
                <w:szCs w:val="22"/>
              </w:rPr>
            </w:pPr>
            <w:r w:rsidRPr="00F97C91">
              <w:rPr>
                <w:rFonts w:ascii="Georgia" w:hAnsi="Georgia"/>
                <w:sz w:val="22"/>
                <w:szCs w:val="22"/>
              </w:rPr>
              <w:t>DEIC Training</w:t>
            </w:r>
            <w:r w:rsidR="000121C0" w:rsidRPr="00F97C91">
              <w:rPr>
                <w:rFonts w:ascii="Georgia" w:hAnsi="Georgia"/>
                <w:sz w:val="22"/>
                <w:szCs w:val="22"/>
              </w:rPr>
              <w:t>, Including District Goals</w:t>
            </w:r>
          </w:p>
        </w:tc>
        <w:tc>
          <w:tcPr>
            <w:tcW w:w="3955" w:type="dxa"/>
          </w:tcPr>
          <w:p w14:paraId="75559BBB" w14:textId="7A9D0F0D" w:rsidR="00A54161" w:rsidRPr="00F97C91" w:rsidRDefault="001E734F">
            <w:pPr>
              <w:rPr>
                <w:rFonts w:ascii="Georgia" w:hAnsi="Georgia"/>
                <w:sz w:val="22"/>
                <w:szCs w:val="22"/>
              </w:rPr>
            </w:pPr>
            <w:r w:rsidRPr="00F97C91">
              <w:rPr>
                <w:rFonts w:ascii="Georgia" w:hAnsi="Georgia"/>
                <w:sz w:val="22"/>
                <w:szCs w:val="22"/>
              </w:rPr>
              <w:t>D. Latham</w:t>
            </w:r>
          </w:p>
        </w:tc>
      </w:tr>
      <w:tr w:rsidR="00F97C91" w:rsidRPr="00F97C91" w14:paraId="64A2C88B" w14:textId="77777777" w:rsidTr="00A54161">
        <w:tc>
          <w:tcPr>
            <w:tcW w:w="5395" w:type="dxa"/>
            <w:shd w:val="clear" w:color="auto" w:fill="FFFFFF" w:themeFill="background1"/>
          </w:tcPr>
          <w:p w14:paraId="4791F672" w14:textId="64630F0B" w:rsidR="00F97C91" w:rsidRPr="00F97C91" w:rsidRDefault="00F97C91">
            <w:pPr>
              <w:rPr>
                <w:rFonts w:ascii="Georgia" w:hAnsi="Georgia"/>
                <w:sz w:val="22"/>
                <w:szCs w:val="22"/>
              </w:rPr>
            </w:pPr>
            <w:r w:rsidRPr="00F97C91">
              <w:rPr>
                <w:rFonts w:ascii="Georgia" w:hAnsi="Georgia"/>
                <w:sz w:val="22"/>
                <w:szCs w:val="22"/>
              </w:rPr>
              <w:t>D</w:t>
            </w:r>
            <w:r w:rsidR="00E968D6">
              <w:rPr>
                <w:rFonts w:ascii="Georgia" w:hAnsi="Georgia"/>
                <w:sz w:val="22"/>
                <w:szCs w:val="22"/>
              </w:rPr>
              <w:t>istrict Improvement</w:t>
            </w:r>
            <w:r w:rsidRPr="00F97C91">
              <w:rPr>
                <w:rFonts w:ascii="Georgia" w:hAnsi="Georgia"/>
                <w:sz w:val="22"/>
                <w:szCs w:val="22"/>
              </w:rPr>
              <w:t xml:space="preserve"> Plan on a Page</w:t>
            </w:r>
          </w:p>
        </w:tc>
        <w:tc>
          <w:tcPr>
            <w:tcW w:w="3955" w:type="dxa"/>
          </w:tcPr>
          <w:p w14:paraId="45A84D1A" w14:textId="77777777" w:rsidR="00F97C91" w:rsidRPr="00F97C91" w:rsidRDefault="00F97C91">
            <w:pPr>
              <w:rPr>
                <w:rFonts w:ascii="Georgia" w:hAnsi="Georgia"/>
                <w:sz w:val="22"/>
                <w:szCs w:val="22"/>
              </w:rPr>
            </w:pPr>
          </w:p>
        </w:tc>
      </w:tr>
      <w:tr w:rsidR="00F97C91" w:rsidRPr="00F97C91" w14:paraId="41065B02" w14:textId="77777777" w:rsidTr="00A54161">
        <w:tc>
          <w:tcPr>
            <w:tcW w:w="5395" w:type="dxa"/>
            <w:shd w:val="clear" w:color="auto" w:fill="FFFFFF" w:themeFill="background1"/>
          </w:tcPr>
          <w:p w14:paraId="2FBE5FDF" w14:textId="061314DA" w:rsidR="00F97C91" w:rsidRPr="00F97C91" w:rsidRDefault="00F97C91">
            <w:pPr>
              <w:rPr>
                <w:rFonts w:ascii="Georgia" w:hAnsi="Georgia"/>
                <w:sz w:val="22"/>
                <w:szCs w:val="22"/>
              </w:rPr>
            </w:pPr>
            <w:r w:rsidRPr="00F97C91">
              <w:rPr>
                <w:rFonts w:ascii="Georgia" w:hAnsi="Georgia"/>
                <w:sz w:val="22"/>
                <w:szCs w:val="22"/>
              </w:rPr>
              <w:t>Policy Update EIC (LOCAL)</w:t>
            </w:r>
          </w:p>
        </w:tc>
        <w:tc>
          <w:tcPr>
            <w:tcW w:w="3955" w:type="dxa"/>
          </w:tcPr>
          <w:p w14:paraId="3570BCC3" w14:textId="77777777" w:rsidR="00F97C91" w:rsidRPr="00F97C91" w:rsidRDefault="00F97C91">
            <w:pPr>
              <w:rPr>
                <w:rFonts w:ascii="Georgia" w:hAnsi="Georgia"/>
                <w:sz w:val="22"/>
                <w:szCs w:val="22"/>
              </w:rPr>
            </w:pPr>
          </w:p>
        </w:tc>
      </w:tr>
      <w:tr w:rsidR="001E734F" w:rsidRPr="00F97C91" w14:paraId="3052A6FD" w14:textId="77777777" w:rsidTr="00A54161">
        <w:tc>
          <w:tcPr>
            <w:tcW w:w="5395" w:type="dxa"/>
            <w:shd w:val="clear" w:color="auto" w:fill="FFFFFF" w:themeFill="background1"/>
          </w:tcPr>
          <w:p w14:paraId="4FD80678" w14:textId="5A636012" w:rsidR="001E734F" w:rsidRPr="00F97C91" w:rsidRDefault="0033621B">
            <w:pPr>
              <w:rPr>
                <w:rFonts w:ascii="Georgia" w:hAnsi="Georgia"/>
                <w:sz w:val="22"/>
                <w:szCs w:val="22"/>
              </w:rPr>
            </w:pPr>
            <w:r w:rsidRPr="00F97C91">
              <w:rPr>
                <w:rFonts w:ascii="Georgia" w:hAnsi="Georgia"/>
                <w:sz w:val="22"/>
                <w:szCs w:val="22"/>
              </w:rPr>
              <w:t>School Calendar 2024-2025</w:t>
            </w:r>
          </w:p>
        </w:tc>
        <w:tc>
          <w:tcPr>
            <w:tcW w:w="3955" w:type="dxa"/>
          </w:tcPr>
          <w:p w14:paraId="2D7D05C2" w14:textId="4C7652B8" w:rsidR="001E734F" w:rsidRPr="00F97C91" w:rsidRDefault="00A84CF6">
            <w:pPr>
              <w:rPr>
                <w:rFonts w:ascii="Georgia" w:hAnsi="Georgia"/>
                <w:sz w:val="22"/>
                <w:szCs w:val="22"/>
              </w:rPr>
            </w:pPr>
            <w:r w:rsidRPr="00F97C91">
              <w:rPr>
                <w:rFonts w:ascii="Georgia" w:hAnsi="Georgia"/>
                <w:sz w:val="22"/>
                <w:szCs w:val="22"/>
              </w:rPr>
              <w:t>E. Martin</w:t>
            </w:r>
          </w:p>
        </w:tc>
      </w:tr>
      <w:tr w:rsidR="0033621B" w:rsidRPr="00F97C91" w14:paraId="5CEA9989" w14:textId="77777777" w:rsidTr="00A54161">
        <w:tc>
          <w:tcPr>
            <w:tcW w:w="5395" w:type="dxa"/>
            <w:shd w:val="clear" w:color="auto" w:fill="FFFFFF" w:themeFill="background1"/>
          </w:tcPr>
          <w:p w14:paraId="13CF672D" w14:textId="587FD227" w:rsidR="0033621B" w:rsidRPr="00F97C91" w:rsidRDefault="0033621B">
            <w:pPr>
              <w:rPr>
                <w:rFonts w:ascii="Georgia" w:hAnsi="Georgia"/>
                <w:sz w:val="22"/>
                <w:szCs w:val="22"/>
              </w:rPr>
            </w:pPr>
            <w:r w:rsidRPr="00F97C91">
              <w:rPr>
                <w:rFonts w:ascii="Georgia" w:hAnsi="Georgia"/>
                <w:sz w:val="22"/>
                <w:szCs w:val="22"/>
              </w:rPr>
              <w:t>Future Meetings (</w:t>
            </w:r>
            <w:r w:rsidR="00F97C91" w:rsidRPr="00F97C91">
              <w:rPr>
                <w:rFonts w:ascii="Georgia" w:hAnsi="Georgia"/>
                <w:sz w:val="22"/>
                <w:szCs w:val="22"/>
              </w:rPr>
              <w:t xml:space="preserve">January - </w:t>
            </w:r>
            <w:r w:rsidRPr="00F97C91">
              <w:rPr>
                <w:rFonts w:ascii="Georgia" w:hAnsi="Georgia"/>
                <w:sz w:val="22"/>
                <w:szCs w:val="22"/>
              </w:rPr>
              <w:t>days of week/time)</w:t>
            </w:r>
          </w:p>
        </w:tc>
        <w:tc>
          <w:tcPr>
            <w:tcW w:w="3955" w:type="dxa"/>
          </w:tcPr>
          <w:p w14:paraId="16B5F0FB" w14:textId="77777777" w:rsidR="0033621B" w:rsidRPr="00F97C91" w:rsidRDefault="0033621B">
            <w:pPr>
              <w:rPr>
                <w:rFonts w:ascii="Georgia" w:hAnsi="Georgia"/>
                <w:sz w:val="22"/>
                <w:szCs w:val="22"/>
              </w:rPr>
            </w:pPr>
          </w:p>
        </w:tc>
      </w:tr>
      <w:tr w:rsidR="00A54161" w:rsidRPr="00F97C91" w14:paraId="00C6324F" w14:textId="77777777" w:rsidTr="00A54161">
        <w:tc>
          <w:tcPr>
            <w:tcW w:w="5395" w:type="dxa"/>
            <w:shd w:val="clear" w:color="auto" w:fill="FFFFFF" w:themeFill="background1"/>
          </w:tcPr>
          <w:p w14:paraId="53F2BA4F" w14:textId="47F349D0" w:rsidR="00A54161" w:rsidRPr="00F97C91" w:rsidRDefault="00DE1019">
            <w:pPr>
              <w:rPr>
                <w:rFonts w:ascii="Georgia" w:hAnsi="Georgia"/>
                <w:sz w:val="22"/>
                <w:szCs w:val="22"/>
              </w:rPr>
            </w:pPr>
            <w:r w:rsidRPr="00F97C91">
              <w:rPr>
                <w:rFonts w:ascii="Georgia" w:hAnsi="Georgia"/>
                <w:sz w:val="22"/>
                <w:szCs w:val="22"/>
              </w:rPr>
              <w:t xml:space="preserve">Closing / </w:t>
            </w:r>
            <w:r w:rsidR="00A54161" w:rsidRPr="00F97C91">
              <w:rPr>
                <w:rFonts w:ascii="Georgia" w:hAnsi="Georgia"/>
                <w:sz w:val="22"/>
                <w:szCs w:val="22"/>
              </w:rPr>
              <w:t>Evaluation</w:t>
            </w:r>
          </w:p>
        </w:tc>
        <w:tc>
          <w:tcPr>
            <w:tcW w:w="3955" w:type="dxa"/>
          </w:tcPr>
          <w:p w14:paraId="21E246E3" w14:textId="1CBC3ACD" w:rsidR="00A54161" w:rsidRPr="00F97C91" w:rsidRDefault="00A54161">
            <w:pPr>
              <w:rPr>
                <w:rFonts w:ascii="Georgia" w:hAnsi="Georgia"/>
                <w:sz w:val="22"/>
                <w:szCs w:val="22"/>
              </w:rPr>
            </w:pPr>
          </w:p>
        </w:tc>
      </w:tr>
    </w:tbl>
    <w:p w14:paraId="63F98EA9" w14:textId="77E2D31E" w:rsidR="00173144" w:rsidRDefault="00173144">
      <w:pPr>
        <w:rPr>
          <w:rFonts w:ascii="Georgia" w:hAnsi="Georgia"/>
        </w:rPr>
      </w:pPr>
    </w:p>
    <w:p w14:paraId="53CA0B0D" w14:textId="6F55FA9B" w:rsidR="00173144" w:rsidRDefault="00173144" w:rsidP="00173144">
      <w:pPr>
        <w:jc w:val="center"/>
        <w:rPr>
          <w:rFonts w:ascii="Georgia" w:hAnsi="Georgia"/>
        </w:rPr>
      </w:pPr>
      <w:r w:rsidRPr="00173144">
        <w:rPr>
          <w:rFonts w:ascii="Georgia" w:hAnsi="Georgia"/>
          <w:noProof/>
        </w:rPr>
        <w:drawing>
          <wp:inline distT="0" distB="0" distL="0" distR="0" wp14:anchorId="507BF79B" wp14:editId="75937305">
            <wp:extent cx="3985568" cy="3298313"/>
            <wp:effectExtent l="88900" t="88900" r="91440" b="927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42371" cy="3345321"/>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69439038" w14:textId="77777777" w:rsidR="007077EF" w:rsidRDefault="007077EF" w:rsidP="00173144">
      <w:pPr>
        <w:jc w:val="center"/>
        <w:rPr>
          <w:rFonts w:ascii="Georgia" w:hAnsi="Georgia"/>
        </w:rPr>
      </w:pPr>
    </w:p>
    <w:p w14:paraId="154F19B7" w14:textId="77777777" w:rsidR="007077EF" w:rsidRDefault="007077EF" w:rsidP="00173144">
      <w:pPr>
        <w:jc w:val="center"/>
        <w:rPr>
          <w:rFonts w:ascii="Georgia" w:hAnsi="Georgia"/>
        </w:rPr>
      </w:pPr>
    </w:p>
    <w:p w14:paraId="6A704DCB" w14:textId="77777777" w:rsidR="007077EF" w:rsidRPr="003B7BE7" w:rsidRDefault="007077EF" w:rsidP="007077EF">
      <w:pPr>
        <w:jc w:val="center"/>
        <w:rPr>
          <w:rFonts w:ascii="Times New Roman" w:hAnsi="Times New Roman" w:cs="Times New Roman"/>
          <w:b/>
          <w:bCs/>
        </w:rPr>
      </w:pPr>
      <w:r w:rsidRPr="003B7BE7">
        <w:rPr>
          <w:rFonts w:ascii="Times New Roman" w:hAnsi="Times New Roman" w:cs="Times New Roman"/>
          <w:b/>
          <w:bCs/>
        </w:rPr>
        <w:lastRenderedPageBreak/>
        <w:t>DEIC Meeting</w:t>
      </w:r>
    </w:p>
    <w:p w14:paraId="71655C41" w14:textId="77777777" w:rsidR="007077EF" w:rsidRPr="003B7BE7" w:rsidRDefault="007077EF" w:rsidP="007077EF">
      <w:pPr>
        <w:jc w:val="center"/>
        <w:rPr>
          <w:rFonts w:ascii="Times New Roman" w:hAnsi="Times New Roman" w:cs="Times New Roman"/>
          <w:b/>
          <w:bCs/>
        </w:rPr>
      </w:pPr>
      <w:r w:rsidRPr="003B7BE7">
        <w:rPr>
          <w:rFonts w:ascii="Times New Roman" w:hAnsi="Times New Roman" w:cs="Times New Roman"/>
          <w:b/>
          <w:bCs/>
        </w:rPr>
        <w:t>December 11, 2023</w:t>
      </w:r>
    </w:p>
    <w:p w14:paraId="58911EF3" w14:textId="77777777" w:rsidR="007077EF" w:rsidRDefault="007077EF" w:rsidP="007077EF">
      <w:pPr>
        <w:jc w:val="center"/>
        <w:rPr>
          <w:rFonts w:ascii="Times New Roman" w:hAnsi="Times New Roman" w:cs="Times New Roman"/>
        </w:rPr>
      </w:pPr>
    </w:p>
    <w:p w14:paraId="525D3B80" w14:textId="77777777" w:rsidR="007077EF" w:rsidRDefault="007077EF" w:rsidP="007077EF">
      <w:pPr>
        <w:pStyle w:val="ListParagraph"/>
        <w:numPr>
          <w:ilvl w:val="0"/>
          <w:numId w:val="2"/>
        </w:numPr>
        <w:rPr>
          <w:rFonts w:ascii="Times New Roman" w:hAnsi="Times New Roman" w:cs="Times New Roman"/>
        </w:rPr>
      </w:pPr>
      <w:r w:rsidRPr="00C97A50">
        <w:rPr>
          <w:rFonts w:ascii="Times New Roman" w:hAnsi="Times New Roman" w:cs="Times New Roman"/>
          <w:b/>
          <w:bCs/>
        </w:rPr>
        <w:t>Welcome:</w:t>
      </w:r>
      <w:r>
        <w:rPr>
          <w:rFonts w:ascii="Times New Roman" w:hAnsi="Times New Roman" w:cs="Times New Roman"/>
        </w:rPr>
        <w:t xml:space="preserve"> Dr. Martin brought the welcome and shared about Millsap ISD’s mission, vision, and values. </w:t>
      </w:r>
    </w:p>
    <w:p w14:paraId="5DC07491" w14:textId="77777777" w:rsidR="007077EF" w:rsidRDefault="007077EF" w:rsidP="007077EF">
      <w:pPr>
        <w:pStyle w:val="ListParagraph"/>
        <w:numPr>
          <w:ilvl w:val="0"/>
          <w:numId w:val="2"/>
        </w:numPr>
        <w:rPr>
          <w:rFonts w:ascii="Times New Roman" w:hAnsi="Times New Roman" w:cs="Times New Roman"/>
        </w:rPr>
      </w:pPr>
      <w:r w:rsidRPr="00C97A50">
        <w:rPr>
          <w:rFonts w:ascii="Times New Roman" w:hAnsi="Times New Roman" w:cs="Times New Roman"/>
          <w:b/>
          <w:bCs/>
        </w:rPr>
        <w:t>Introductions:</w:t>
      </w:r>
      <w:r>
        <w:rPr>
          <w:rFonts w:ascii="Times New Roman" w:hAnsi="Times New Roman" w:cs="Times New Roman"/>
        </w:rPr>
        <w:t xml:space="preserve"> Participants each introduced themselves. </w:t>
      </w:r>
    </w:p>
    <w:p w14:paraId="3B44BB10" w14:textId="77777777" w:rsidR="007077EF" w:rsidRDefault="007077EF" w:rsidP="007077EF">
      <w:pPr>
        <w:pStyle w:val="ListParagraph"/>
        <w:numPr>
          <w:ilvl w:val="0"/>
          <w:numId w:val="2"/>
        </w:numPr>
        <w:rPr>
          <w:rFonts w:ascii="Times New Roman" w:hAnsi="Times New Roman" w:cs="Times New Roman"/>
        </w:rPr>
      </w:pPr>
      <w:r w:rsidRPr="00C97A50">
        <w:rPr>
          <w:rFonts w:ascii="Times New Roman" w:hAnsi="Times New Roman" w:cs="Times New Roman"/>
          <w:b/>
          <w:bCs/>
        </w:rPr>
        <w:t>Superintendent Report:</w:t>
      </w:r>
      <w:r>
        <w:rPr>
          <w:rFonts w:ascii="Times New Roman" w:hAnsi="Times New Roman" w:cs="Times New Roman"/>
        </w:rPr>
        <w:t xml:space="preserve"> The Superintendent’s Report included a Facility update and information was provided about the current facilities and the updates that the district is currently in the process of completing. Highlights included </w:t>
      </w:r>
    </w:p>
    <w:p w14:paraId="56C92D3A" w14:textId="77777777" w:rsidR="007077EF" w:rsidRDefault="007077EF" w:rsidP="007077EF">
      <w:pPr>
        <w:pStyle w:val="ListParagraph"/>
        <w:numPr>
          <w:ilvl w:val="1"/>
          <w:numId w:val="2"/>
        </w:numPr>
        <w:rPr>
          <w:rFonts w:ascii="Times New Roman" w:hAnsi="Times New Roman" w:cs="Times New Roman"/>
        </w:rPr>
      </w:pPr>
      <w:r>
        <w:rPr>
          <w:rFonts w:ascii="Times New Roman" w:hAnsi="Times New Roman" w:cs="Times New Roman"/>
        </w:rPr>
        <w:t>Project #1: Renovations of the Track and installing Turf for the football field</w:t>
      </w:r>
    </w:p>
    <w:p w14:paraId="7ED8F0CB" w14:textId="77777777" w:rsidR="007077EF" w:rsidRDefault="007077EF" w:rsidP="007077EF">
      <w:pPr>
        <w:pStyle w:val="ListParagraph"/>
        <w:numPr>
          <w:ilvl w:val="1"/>
          <w:numId w:val="2"/>
        </w:numPr>
        <w:rPr>
          <w:rFonts w:ascii="Times New Roman" w:hAnsi="Times New Roman" w:cs="Times New Roman"/>
        </w:rPr>
      </w:pPr>
      <w:r>
        <w:rPr>
          <w:rFonts w:ascii="Times New Roman" w:hAnsi="Times New Roman" w:cs="Times New Roman"/>
        </w:rPr>
        <w:t>Project #2: Adding Capacity at MES through Concept 1 or Concept 2</w:t>
      </w:r>
    </w:p>
    <w:p w14:paraId="639A9D12" w14:textId="77777777" w:rsidR="007077EF" w:rsidRDefault="007077EF" w:rsidP="007077EF">
      <w:pPr>
        <w:pStyle w:val="ListParagraph"/>
        <w:numPr>
          <w:ilvl w:val="1"/>
          <w:numId w:val="2"/>
        </w:numPr>
        <w:rPr>
          <w:rFonts w:ascii="Times New Roman" w:hAnsi="Times New Roman" w:cs="Times New Roman"/>
        </w:rPr>
      </w:pPr>
      <w:r>
        <w:rPr>
          <w:rFonts w:ascii="Times New Roman" w:hAnsi="Times New Roman" w:cs="Times New Roman"/>
        </w:rPr>
        <w:t>Project #3: Secure Safety Vestibule at MHS</w:t>
      </w:r>
    </w:p>
    <w:p w14:paraId="3D88A929" w14:textId="77777777" w:rsidR="007077EF" w:rsidRDefault="007077EF" w:rsidP="007077EF">
      <w:pPr>
        <w:pStyle w:val="ListParagraph"/>
        <w:numPr>
          <w:ilvl w:val="0"/>
          <w:numId w:val="2"/>
        </w:numPr>
        <w:rPr>
          <w:rFonts w:ascii="Times New Roman" w:hAnsi="Times New Roman" w:cs="Times New Roman"/>
        </w:rPr>
      </w:pPr>
      <w:r w:rsidRPr="00DF648B">
        <w:rPr>
          <w:rFonts w:ascii="Times New Roman" w:hAnsi="Times New Roman" w:cs="Times New Roman"/>
          <w:b/>
          <w:bCs/>
        </w:rPr>
        <w:t>DEIC Training:</w:t>
      </w:r>
      <w:r>
        <w:rPr>
          <w:rFonts w:ascii="Times New Roman" w:hAnsi="Times New Roman" w:cs="Times New Roman"/>
        </w:rPr>
        <w:t xml:space="preserve"> Mr. Latham provided a DEIC training concerning the purpose of the DEIC committee and the regulations of how it legally should be implemented.   Discussion included federal planning requirements, district performance objectives, comprehensive needs assessment, district goals and strategies, stakeholder input, </w:t>
      </w:r>
    </w:p>
    <w:p w14:paraId="3ECE59C5" w14:textId="77777777" w:rsidR="007077EF" w:rsidRDefault="007077EF" w:rsidP="007077EF">
      <w:pPr>
        <w:pStyle w:val="ListParagraph"/>
        <w:numPr>
          <w:ilvl w:val="0"/>
          <w:numId w:val="2"/>
        </w:numPr>
        <w:rPr>
          <w:rFonts w:ascii="Times New Roman" w:hAnsi="Times New Roman" w:cs="Times New Roman"/>
        </w:rPr>
      </w:pPr>
      <w:r w:rsidRPr="00DF648B">
        <w:rPr>
          <w:rFonts w:ascii="Times New Roman" w:hAnsi="Times New Roman" w:cs="Times New Roman"/>
          <w:b/>
          <w:bCs/>
        </w:rPr>
        <w:t>District Improvement Plan Review</w:t>
      </w:r>
      <w:r>
        <w:rPr>
          <w:rFonts w:ascii="Times New Roman" w:hAnsi="Times New Roman" w:cs="Times New Roman"/>
        </w:rPr>
        <w:t xml:space="preserve"> – The committee reviewed the district improvement plan discussed it goals and components.  Discussion included the following: </w:t>
      </w:r>
    </w:p>
    <w:p w14:paraId="0D56A62C" w14:textId="77777777" w:rsidR="007077EF" w:rsidRDefault="007077EF" w:rsidP="007077EF">
      <w:pPr>
        <w:pStyle w:val="ListParagraph"/>
        <w:numPr>
          <w:ilvl w:val="1"/>
          <w:numId w:val="2"/>
        </w:numPr>
        <w:rPr>
          <w:rFonts w:ascii="Times New Roman" w:hAnsi="Times New Roman" w:cs="Times New Roman"/>
        </w:rPr>
      </w:pPr>
      <w:r>
        <w:rPr>
          <w:rFonts w:ascii="Times New Roman" w:hAnsi="Times New Roman" w:cs="Times New Roman"/>
        </w:rPr>
        <w:t>Mental health</w:t>
      </w:r>
    </w:p>
    <w:p w14:paraId="5031A406" w14:textId="77777777" w:rsidR="007077EF" w:rsidRDefault="007077EF" w:rsidP="007077EF">
      <w:pPr>
        <w:pStyle w:val="ListParagraph"/>
        <w:numPr>
          <w:ilvl w:val="1"/>
          <w:numId w:val="2"/>
        </w:numPr>
        <w:rPr>
          <w:rFonts w:ascii="Times New Roman" w:hAnsi="Times New Roman" w:cs="Times New Roman"/>
        </w:rPr>
      </w:pPr>
      <w:r>
        <w:rPr>
          <w:rFonts w:ascii="Times New Roman" w:hAnsi="Times New Roman" w:cs="Times New Roman"/>
        </w:rPr>
        <w:t xml:space="preserve">Special Education </w:t>
      </w:r>
    </w:p>
    <w:p w14:paraId="1B6E634E" w14:textId="77777777" w:rsidR="007077EF" w:rsidRDefault="007077EF" w:rsidP="007077EF">
      <w:pPr>
        <w:pStyle w:val="ListParagraph"/>
        <w:numPr>
          <w:ilvl w:val="1"/>
          <w:numId w:val="2"/>
        </w:numPr>
        <w:rPr>
          <w:rFonts w:ascii="Times New Roman" w:hAnsi="Times New Roman" w:cs="Times New Roman"/>
        </w:rPr>
      </w:pPr>
      <w:r>
        <w:rPr>
          <w:rFonts w:ascii="Times New Roman" w:hAnsi="Times New Roman" w:cs="Times New Roman"/>
        </w:rPr>
        <w:t>Professional Development</w:t>
      </w:r>
    </w:p>
    <w:p w14:paraId="74E47B1A" w14:textId="77777777" w:rsidR="007077EF" w:rsidRDefault="007077EF" w:rsidP="007077EF">
      <w:pPr>
        <w:pStyle w:val="ListParagraph"/>
        <w:numPr>
          <w:ilvl w:val="1"/>
          <w:numId w:val="2"/>
        </w:numPr>
        <w:rPr>
          <w:rFonts w:ascii="Times New Roman" w:hAnsi="Times New Roman" w:cs="Times New Roman"/>
        </w:rPr>
      </w:pPr>
      <w:r>
        <w:rPr>
          <w:rFonts w:ascii="Times New Roman" w:hAnsi="Times New Roman" w:cs="Times New Roman"/>
        </w:rPr>
        <w:t>Continuous Improvement Process</w:t>
      </w:r>
    </w:p>
    <w:p w14:paraId="7C53977E" w14:textId="77777777" w:rsidR="007077EF" w:rsidRDefault="007077EF" w:rsidP="007077EF">
      <w:pPr>
        <w:pStyle w:val="ListParagraph"/>
        <w:numPr>
          <w:ilvl w:val="0"/>
          <w:numId w:val="2"/>
        </w:numPr>
        <w:rPr>
          <w:rFonts w:ascii="Times New Roman" w:hAnsi="Times New Roman" w:cs="Times New Roman"/>
        </w:rPr>
      </w:pPr>
      <w:r w:rsidRPr="00EF47CC">
        <w:rPr>
          <w:rFonts w:ascii="Times New Roman" w:hAnsi="Times New Roman" w:cs="Times New Roman"/>
          <w:b/>
          <w:bCs/>
        </w:rPr>
        <w:t>Strategic Plan Balanced Scorecard Update:</w:t>
      </w:r>
      <w:r>
        <w:rPr>
          <w:rFonts w:ascii="Times New Roman" w:hAnsi="Times New Roman" w:cs="Times New Roman"/>
        </w:rPr>
        <w:t xml:space="preserve"> The Administrative team are currently working to consolidate all our district initiatives into one set of priorities.  The priorities are designed as a district scorecard and will continue to be built to highlight how we will reach our goals through the focus on our priorities. </w:t>
      </w:r>
    </w:p>
    <w:p w14:paraId="2DE7B123" w14:textId="77777777" w:rsidR="007077EF" w:rsidRDefault="007077EF" w:rsidP="007077EF">
      <w:pPr>
        <w:pStyle w:val="ListParagraph"/>
        <w:numPr>
          <w:ilvl w:val="1"/>
          <w:numId w:val="2"/>
        </w:numPr>
        <w:rPr>
          <w:rFonts w:ascii="Times New Roman" w:hAnsi="Times New Roman" w:cs="Times New Roman"/>
        </w:rPr>
      </w:pPr>
      <w:r>
        <w:rPr>
          <w:rFonts w:ascii="Times New Roman" w:hAnsi="Times New Roman" w:cs="Times New Roman"/>
        </w:rPr>
        <w:t>Priority 1: Student Excellence</w:t>
      </w:r>
    </w:p>
    <w:p w14:paraId="2C836901" w14:textId="77777777" w:rsidR="007077EF" w:rsidRDefault="007077EF" w:rsidP="007077EF">
      <w:pPr>
        <w:pStyle w:val="ListParagraph"/>
        <w:numPr>
          <w:ilvl w:val="1"/>
          <w:numId w:val="2"/>
        </w:numPr>
        <w:rPr>
          <w:rFonts w:ascii="Times New Roman" w:hAnsi="Times New Roman" w:cs="Times New Roman"/>
        </w:rPr>
      </w:pPr>
      <w:r>
        <w:rPr>
          <w:rFonts w:ascii="Times New Roman" w:hAnsi="Times New Roman" w:cs="Times New Roman"/>
        </w:rPr>
        <w:t>Priority 2: High-Quality Staff</w:t>
      </w:r>
    </w:p>
    <w:p w14:paraId="4860044F" w14:textId="77777777" w:rsidR="007077EF" w:rsidRDefault="007077EF" w:rsidP="007077EF">
      <w:pPr>
        <w:pStyle w:val="ListParagraph"/>
        <w:numPr>
          <w:ilvl w:val="1"/>
          <w:numId w:val="2"/>
        </w:numPr>
        <w:rPr>
          <w:rFonts w:ascii="Times New Roman" w:hAnsi="Times New Roman" w:cs="Times New Roman"/>
        </w:rPr>
      </w:pPr>
      <w:r>
        <w:rPr>
          <w:rFonts w:ascii="Times New Roman" w:hAnsi="Times New Roman" w:cs="Times New Roman"/>
        </w:rPr>
        <w:t xml:space="preserve">Priority 3: Stakeholder Engagement </w:t>
      </w:r>
    </w:p>
    <w:p w14:paraId="26922657" w14:textId="77777777" w:rsidR="007077EF" w:rsidRDefault="007077EF" w:rsidP="007077EF">
      <w:pPr>
        <w:pStyle w:val="ListParagraph"/>
        <w:numPr>
          <w:ilvl w:val="1"/>
          <w:numId w:val="2"/>
        </w:numPr>
        <w:rPr>
          <w:rFonts w:ascii="Times New Roman" w:hAnsi="Times New Roman" w:cs="Times New Roman"/>
        </w:rPr>
      </w:pPr>
      <w:r>
        <w:rPr>
          <w:rFonts w:ascii="Times New Roman" w:hAnsi="Times New Roman" w:cs="Times New Roman"/>
        </w:rPr>
        <w:t>Priority 3: Strong Financial Stewardship and Internal Process Efficiency</w:t>
      </w:r>
    </w:p>
    <w:p w14:paraId="4FD590B3" w14:textId="77777777" w:rsidR="007077EF" w:rsidRDefault="007077EF" w:rsidP="007077EF">
      <w:pPr>
        <w:pStyle w:val="ListParagraph"/>
        <w:numPr>
          <w:ilvl w:val="0"/>
          <w:numId w:val="2"/>
        </w:numPr>
        <w:rPr>
          <w:rFonts w:ascii="Times New Roman" w:hAnsi="Times New Roman" w:cs="Times New Roman"/>
        </w:rPr>
      </w:pPr>
      <w:r w:rsidRPr="003853EB">
        <w:rPr>
          <w:rFonts w:ascii="Times New Roman" w:hAnsi="Times New Roman" w:cs="Times New Roman"/>
          <w:b/>
          <w:bCs/>
        </w:rPr>
        <w:t>Proposed Policy Update on EIC (Local):</w:t>
      </w:r>
      <w:r>
        <w:rPr>
          <w:rFonts w:ascii="Times New Roman" w:hAnsi="Times New Roman" w:cs="Times New Roman"/>
        </w:rPr>
        <w:t xml:space="preserve"> </w:t>
      </w:r>
    </w:p>
    <w:p w14:paraId="4F1D0C9A" w14:textId="77777777" w:rsidR="007077EF" w:rsidRDefault="007077EF" w:rsidP="007077EF">
      <w:pPr>
        <w:pStyle w:val="ListParagraph"/>
        <w:numPr>
          <w:ilvl w:val="1"/>
          <w:numId w:val="2"/>
        </w:numPr>
        <w:rPr>
          <w:rFonts w:ascii="Times New Roman" w:hAnsi="Times New Roman" w:cs="Times New Roman"/>
        </w:rPr>
      </w:pPr>
      <w:r>
        <w:rPr>
          <w:rFonts w:ascii="Times New Roman" w:hAnsi="Times New Roman" w:cs="Times New Roman"/>
        </w:rPr>
        <w:t xml:space="preserve">The committee reviewed the current policy and then reviewed/discussed the proposed EIC (Local) update.  </w:t>
      </w:r>
    </w:p>
    <w:p w14:paraId="2879472A" w14:textId="77777777" w:rsidR="007077EF" w:rsidRDefault="007077EF" w:rsidP="007077EF">
      <w:pPr>
        <w:pStyle w:val="ListParagraph"/>
        <w:numPr>
          <w:ilvl w:val="1"/>
          <w:numId w:val="2"/>
        </w:numPr>
        <w:rPr>
          <w:rFonts w:ascii="Times New Roman" w:hAnsi="Times New Roman" w:cs="Times New Roman"/>
        </w:rPr>
      </w:pPr>
      <w:r>
        <w:rPr>
          <w:rFonts w:ascii="Times New Roman" w:hAnsi="Times New Roman" w:cs="Times New Roman"/>
        </w:rPr>
        <w:t>This came up when the MISD Admin team did a Policy Review in the summer of 2023.</w:t>
      </w:r>
    </w:p>
    <w:p w14:paraId="4FABDA38" w14:textId="77777777" w:rsidR="007077EF" w:rsidRDefault="007077EF" w:rsidP="007077EF">
      <w:pPr>
        <w:pStyle w:val="ListParagraph"/>
        <w:numPr>
          <w:ilvl w:val="1"/>
          <w:numId w:val="2"/>
        </w:numPr>
        <w:rPr>
          <w:rFonts w:ascii="Times New Roman" w:hAnsi="Times New Roman" w:cs="Times New Roman"/>
        </w:rPr>
      </w:pPr>
      <w:r>
        <w:rPr>
          <w:rFonts w:ascii="Times New Roman" w:hAnsi="Times New Roman" w:cs="Times New Roman"/>
        </w:rPr>
        <w:t>Starting with 8</w:t>
      </w:r>
      <w:r w:rsidRPr="003853EB">
        <w:rPr>
          <w:rFonts w:ascii="Times New Roman" w:hAnsi="Times New Roman" w:cs="Times New Roman"/>
          <w:vertAlign w:val="superscript"/>
        </w:rPr>
        <w:t>th</w:t>
      </w:r>
      <w:r>
        <w:rPr>
          <w:rFonts w:ascii="Times New Roman" w:hAnsi="Times New Roman" w:cs="Times New Roman"/>
        </w:rPr>
        <w:t xml:space="preserve"> graders in 23-24 it is proposed to transition to this new policy.</w:t>
      </w:r>
    </w:p>
    <w:p w14:paraId="0EDF6685" w14:textId="77777777" w:rsidR="007077EF" w:rsidRDefault="007077EF" w:rsidP="007077EF">
      <w:pPr>
        <w:pStyle w:val="ListParagraph"/>
        <w:numPr>
          <w:ilvl w:val="1"/>
          <w:numId w:val="2"/>
        </w:numPr>
        <w:rPr>
          <w:rFonts w:ascii="Times New Roman" w:hAnsi="Times New Roman" w:cs="Times New Roman"/>
        </w:rPr>
      </w:pPr>
      <w:r>
        <w:rPr>
          <w:rFonts w:ascii="Times New Roman" w:hAnsi="Times New Roman" w:cs="Times New Roman"/>
        </w:rPr>
        <w:t>The update is not based on numeric grades but instead a GPA system.</w:t>
      </w:r>
    </w:p>
    <w:p w14:paraId="2B6CBD6E" w14:textId="77777777" w:rsidR="007077EF" w:rsidRDefault="007077EF" w:rsidP="007077EF">
      <w:pPr>
        <w:pStyle w:val="ListParagraph"/>
        <w:numPr>
          <w:ilvl w:val="1"/>
          <w:numId w:val="2"/>
        </w:numPr>
        <w:rPr>
          <w:rFonts w:ascii="Times New Roman" w:hAnsi="Times New Roman" w:cs="Times New Roman"/>
        </w:rPr>
      </w:pPr>
      <w:r>
        <w:rPr>
          <w:rFonts w:ascii="Times New Roman" w:hAnsi="Times New Roman" w:cs="Times New Roman"/>
        </w:rPr>
        <w:t>Questions were taken here and discussion occurred.</w:t>
      </w:r>
    </w:p>
    <w:p w14:paraId="05ABF8E2" w14:textId="77777777" w:rsidR="007077EF" w:rsidRPr="00750144" w:rsidRDefault="007077EF" w:rsidP="007077EF">
      <w:pPr>
        <w:pStyle w:val="ListParagraph"/>
        <w:numPr>
          <w:ilvl w:val="0"/>
          <w:numId w:val="2"/>
        </w:numPr>
        <w:rPr>
          <w:rFonts w:ascii="Times New Roman" w:hAnsi="Times New Roman" w:cs="Times New Roman"/>
          <w:b/>
          <w:bCs/>
        </w:rPr>
      </w:pPr>
      <w:r w:rsidRPr="00750144">
        <w:rPr>
          <w:rFonts w:ascii="Times New Roman" w:hAnsi="Times New Roman" w:cs="Times New Roman"/>
          <w:b/>
          <w:bCs/>
        </w:rPr>
        <w:t xml:space="preserve">School Calendar 2024 – 2025: </w:t>
      </w:r>
    </w:p>
    <w:p w14:paraId="3177BA5D" w14:textId="77777777" w:rsidR="007077EF" w:rsidRDefault="007077EF" w:rsidP="007077EF">
      <w:pPr>
        <w:pStyle w:val="ListParagraph"/>
        <w:numPr>
          <w:ilvl w:val="1"/>
          <w:numId w:val="2"/>
        </w:numPr>
        <w:rPr>
          <w:rFonts w:ascii="Times New Roman" w:hAnsi="Times New Roman" w:cs="Times New Roman"/>
        </w:rPr>
      </w:pPr>
      <w:r>
        <w:rPr>
          <w:rFonts w:ascii="Times New Roman" w:hAnsi="Times New Roman" w:cs="Times New Roman"/>
        </w:rPr>
        <w:t xml:space="preserve">Individuals brainstormed pros and cons of the current calendar. </w:t>
      </w:r>
    </w:p>
    <w:p w14:paraId="59354778" w14:textId="77777777" w:rsidR="007077EF" w:rsidRDefault="007077EF" w:rsidP="007077EF">
      <w:pPr>
        <w:pStyle w:val="ListParagraph"/>
        <w:numPr>
          <w:ilvl w:val="1"/>
          <w:numId w:val="2"/>
        </w:numPr>
        <w:rPr>
          <w:rFonts w:ascii="Times New Roman" w:hAnsi="Times New Roman" w:cs="Times New Roman"/>
        </w:rPr>
      </w:pPr>
      <w:r>
        <w:rPr>
          <w:rFonts w:ascii="Times New Roman" w:hAnsi="Times New Roman" w:cs="Times New Roman"/>
        </w:rPr>
        <w:t>Table groups talked and debriefed the individual ideas</w:t>
      </w:r>
    </w:p>
    <w:p w14:paraId="6C039D95" w14:textId="77777777" w:rsidR="007077EF" w:rsidRDefault="007077EF" w:rsidP="007077EF">
      <w:pPr>
        <w:pStyle w:val="ListParagraph"/>
        <w:numPr>
          <w:ilvl w:val="1"/>
          <w:numId w:val="2"/>
        </w:numPr>
        <w:rPr>
          <w:rFonts w:ascii="Times New Roman" w:hAnsi="Times New Roman" w:cs="Times New Roman"/>
        </w:rPr>
      </w:pPr>
      <w:r>
        <w:rPr>
          <w:rFonts w:ascii="Times New Roman" w:hAnsi="Times New Roman" w:cs="Times New Roman"/>
        </w:rPr>
        <w:t>Group 1: Overall positive the natural fall of the days off well</w:t>
      </w:r>
    </w:p>
    <w:p w14:paraId="61C158E9" w14:textId="77777777" w:rsidR="007077EF" w:rsidRDefault="007077EF" w:rsidP="007077EF">
      <w:pPr>
        <w:pStyle w:val="ListParagraph"/>
        <w:numPr>
          <w:ilvl w:val="1"/>
          <w:numId w:val="2"/>
        </w:numPr>
        <w:rPr>
          <w:rFonts w:ascii="Times New Roman" w:hAnsi="Times New Roman" w:cs="Times New Roman"/>
        </w:rPr>
      </w:pPr>
      <w:r>
        <w:rPr>
          <w:rFonts w:ascii="Times New Roman" w:hAnsi="Times New Roman" w:cs="Times New Roman"/>
        </w:rPr>
        <w:t>Group 2: Timing is perfect – to regain our energy and go again, vacations are cheaper during these times</w:t>
      </w:r>
    </w:p>
    <w:p w14:paraId="517CBF2E" w14:textId="77777777" w:rsidR="007077EF" w:rsidRDefault="007077EF" w:rsidP="007077EF">
      <w:pPr>
        <w:pStyle w:val="ListParagraph"/>
        <w:numPr>
          <w:ilvl w:val="1"/>
          <w:numId w:val="2"/>
        </w:numPr>
        <w:rPr>
          <w:rFonts w:ascii="Times New Roman" w:hAnsi="Times New Roman" w:cs="Times New Roman"/>
        </w:rPr>
      </w:pPr>
      <w:r>
        <w:rPr>
          <w:rFonts w:ascii="Times New Roman" w:hAnsi="Times New Roman" w:cs="Times New Roman"/>
        </w:rPr>
        <w:t>Group 3: Positive, teachers and parents, breaks are well planned out.</w:t>
      </w:r>
    </w:p>
    <w:p w14:paraId="39BF2E10" w14:textId="77777777" w:rsidR="007077EF" w:rsidRDefault="007077EF" w:rsidP="007077EF">
      <w:pPr>
        <w:pStyle w:val="ListParagraph"/>
        <w:numPr>
          <w:ilvl w:val="1"/>
          <w:numId w:val="2"/>
        </w:numPr>
        <w:rPr>
          <w:rFonts w:ascii="Times New Roman" w:hAnsi="Times New Roman" w:cs="Times New Roman"/>
        </w:rPr>
      </w:pPr>
      <w:r>
        <w:rPr>
          <w:rFonts w:ascii="Times New Roman" w:hAnsi="Times New Roman" w:cs="Times New Roman"/>
        </w:rPr>
        <w:lastRenderedPageBreak/>
        <w:t>Group 4: Positive overall, refreshing even for volleyball and donuts in the morning, a time to catch up, mental health</w:t>
      </w:r>
    </w:p>
    <w:p w14:paraId="7656FA4B" w14:textId="77777777" w:rsidR="007077EF" w:rsidRDefault="007077EF" w:rsidP="007077EF">
      <w:pPr>
        <w:pStyle w:val="ListParagraph"/>
        <w:numPr>
          <w:ilvl w:val="1"/>
          <w:numId w:val="2"/>
        </w:numPr>
        <w:rPr>
          <w:rFonts w:ascii="Times New Roman" w:hAnsi="Times New Roman" w:cs="Times New Roman"/>
        </w:rPr>
      </w:pPr>
      <w:r>
        <w:rPr>
          <w:rFonts w:ascii="Times New Roman" w:hAnsi="Times New Roman" w:cs="Times New Roman"/>
        </w:rPr>
        <w:t>College courses – nice to have a break and focus on the college course</w:t>
      </w:r>
    </w:p>
    <w:p w14:paraId="01CD1153" w14:textId="77777777" w:rsidR="007077EF" w:rsidRDefault="007077EF" w:rsidP="007077EF">
      <w:pPr>
        <w:pStyle w:val="ListParagraph"/>
        <w:numPr>
          <w:ilvl w:val="1"/>
          <w:numId w:val="2"/>
        </w:numPr>
        <w:rPr>
          <w:rFonts w:ascii="Times New Roman" w:hAnsi="Times New Roman" w:cs="Times New Roman"/>
        </w:rPr>
      </w:pPr>
      <w:r>
        <w:rPr>
          <w:rFonts w:ascii="Times New Roman" w:hAnsi="Times New Roman" w:cs="Times New Roman"/>
        </w:rPr>
        <w:t>Cons – Lacks of PD days – Can be individual driven, Summer time training Capturing Kids Hearts, focus to find time together</w:t>
      </w:r>
    </w:p>
    <w:p w14:paraId="331E5D38" w14:textId="77777777" w:rsidR="007077EF" w:rsidRPr="00B15595" w:rsidRDefault="007077EF" w:rsidP="007077EF">
      <w:pPr>
        <w:rPr>
          <w:rFonts w:ascii="Times New Roman" w:hAnsi="Times New Roman" w:cs="Times New Roman"/>
        </w:rPr>
      </w:pPr>
    </w:p>
    <w:p w14:paraId="3877E3F0" w14:textId="77777777" w:rsidR="007077EF" w:rsidRPr="00522465" w:rsidRDefault="007077EF" w:rsidP="00173144">
      <w:pPr>
        <w:jc w:val="center"/>
        <w:rPr>
          <w:rFonts w:ascii="Georgia" w:hAnsi="Georgia"/>
        </w:rPr>
      </w:pPr>
    </w:p>
    <w:sectPr w:rsidR="007077EF" w:rsidRPr="00522465" w:rsidSect="00063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C0393"/>
    <w:multiLevelType w:val="hybridMultilevel"/>
    <w:tmpl w:val="782E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60E46"/>
    <w:multiLevelType w:val="hybridMultilevel"/>
    <w:tmpl w:val="30243C3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12075048">
    <w:abstractNumId w:val="0"/>
  </w:num>
  <w:num w:numId="2" w16cid:durableId="1096171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465"/>
    <w:rsid w:val="000121C0"/>
    <w:rsid w:val="00063C9F"/>
    <w:rsid w:val="00173144"/>
    <w:rsid w:val="001E3513"/>
    <w:rsid w:val="001E734F"/>
    <w:rsid w:val="00261EF9"/>
    <w:rsid w:val="0033621B"/>
    <w:rsid w:val="003C1E93"/>
    <w:rsid w:val="00522465"/>
    <w:rsid w:val="005969C5"/>
    <w:rsid w:val="0065183F"/>
    <w:rsid w:val="007077EF"/>
    <w:rsid w:val="00713508"/>
    <w:rsid w:val="0071766F"/>
    <w:rsid w:val="00887E34"/>
    <w:rsid w:val="00A54161"/>
    <w:rsid w:val="00A84CF6"/>
    <w:rsid w:val="00DE1019"/>
    <w:rsid w:val="00E968D6"/>
    <w:rsid w:val="00F4640F"/>
    <w:rsid w:val="00F9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3897"/>
  <w15:chartTrackingRefBased/>
  <w15:docId w15:val="{15BB908B-AD11-2547-B08E-3C3D13FA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83F"/>
    <w:pPr>
      <w:ind w:left="720"/>
      <w:contextualSpacing/>
    </w:pPr>
  </w:style>
  <w:style w:type="table" w:styleId="TableGrid">
    <w:name w:val="Table Grid"/>
    <w:basedOn w:val="TableNormal"/>
    <w:uiPriority w:val="39"/>
    <w:rsid w:val="00261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2F255-D9D0-2345-9659-4AD1AD6D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3007</Characters>
  <Application>Microsoft Office Word</Application>
  <DocSecurity>0</DocSecurity>
  <Lines>25</Lines>
  <Paragraphs>7</Paragraphs>
  <ScaleCrop>false</ScaleCrop>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2022-10-19T15:55:00Z</cp:lastPrinted>
  <dcterms:created xsi:type="dcterms:W3CDTF">2024-02-15T16:24:00Z</dcterms:created>
  <dcterms:modified xsi:type="dcterms:W3CDTF">2024-02-15T16:24:00Z</dcterms:modified>
</cp:coreProperties>
</file>